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8D04D5" w:rsidRDefault="000A2ED2">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960E88">
        <w:rPr>
          <w:rFonts w:asciiTheme="minorHAnsi" w:hAnsiTheme="minorHAnsi" w:cstheme="minorHAnsi"/>
        </w:rPr>
        <w:t>24.</w:t>
      </w:r>
      <w:r w:rsidR="0069199E">
        <w:rPr>
          <w:rFonts w:asciiTheme="minorHAnsi" w:hAnsiTheme="minorHAnsi" w:cstheme="minorHAnsi"/>
        </w:rPr>
        <w:t>1.17</w:t>
      </w:r>
    </w:p>
    <w:p w:rsidR="00391792" w:rsidRPr="002007F3" w:rsidRDefault="00391792">
      <w:pPr>
        <w:pStyle w:val="Default"/>
        <w:rPr>
          <w:rFonts w:asciiTheme="minorHAnsi" w:hAnsiTheme="minorHAnsi" w:cstheme="minorHAnsi"/>
          <w:sz w:val="18"/>
          <w:szCs w:val="18"/>
        </w:rPr>
      </w:pPr>
    </w:p>
    <w:p w:rsidR="00626B79" w:rsidRPr="00337FE0" w:rsidRDefault="00960E88"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bookmarkStart w:id="0" w:name="_GoBack"/>
      <w:r>
        <w:rPr>
          <w:rFonts w:asciiTheme="minorHAnsi" w:hAnsiTheme="minorHAnsi" w:cstheme="minorHAnsi"/>
          <w:b/>
        </w:rPr>
        <w:t xml:space="preserve">Nuovi traguardi per la sanità agrigentina, </w:t>
      </w:r>
      <w:r w:rsidR="008408D4">
        <w:rPr>
          <w:rFonts w:asciiTheme="minorHAnsi" w:hAnsiTheme="minorHAnsi" w:cstheme="minorHAnsi"/>
          <w:b/>
        </w:rPr>
        <w:t>in funzione</w:t>
      </w:r>
      <w:r>
        <w:rPr>
          <w:rFonts w:asciiTheme="minorHAnsi" w:hAnsiTheme="minorHAnsi" w:cstheme="minorHAnsi"/>
          <w:b/>
        </w:rPr>
        <w:t xml:space="preserve"> la </w:t>
      </w:r>
      <w:proofErr w:type="spellStart"/>
      <w:r w:rsidRPr="00B032D0">
        <w:rPr>
          <w:rFonts w:asciiTheme="minorHAnsi" w:hAnsiTheme="minorHAnsi" w:cstheme="minorHAnsi"/>
          <w:b/>
          <w:i/>
        </w:rPr>
        <w:t>Stroke</w:t>
      </w:r>
      <w:proofErr w:type="spellEnd"/>
      <w:r w:rsidRPr="00B032D0">
        <w:rPr>
          <w:rFonts w:asciiTheme="minorHAnsi" w:hAnsiTheme="minorHAnsi" w:cstheme="minorHAnsi"/>
          <w:b/>
          <w:i/>
        </w:rPr>
        <w:t xml:space="preserve"> Unit</w:t>
      </w:r>
      <w:r>
        <w:rPr>
          <w:rFonts w:asciiTheme="minorHAnsi" w:hAnsiTheme="minorHAnsi" w:cstheme="minorHAnsi"/>
          <w:b/>
        </w:rPr>
        <w:t xml:space="preserve"> dell’ospedale di Agrigento e la nuova Radiologia del poliambulatorio di Bivona</w:t>
      </w:r>
    </w:p>
    <w:bookmarkEnd w:id="0"/>
    <w:p w:rsidR="00B80EB3" w:rsidRDefault="00B80EB3" w:rsidP="000A2ED2">
      <w:pPr>
        <w:spacing w:line="360" w:lineRule="auto"/>
        <w:contextualSpacing/>
        <w:jc w:val="both"/>
        <w:rPr>
          <w:rFonts w:asciiTheme="minorHAnsi" w:eastAsia="Times New Roman" w:hAnsiTheme="minorHAnsi" w:cstheme="minorHAnsi"/>
          <w:lang w:eastAsia="it-IT"/>
        </w:rPr>
      </w:pPr>
    </w:p>
    <w:p w:rsidR="00227609" w:rsidRDefault="0057314D" w:rsidP="0057314D">
      <w:pPr>
        <w:shd w:val="clear" w:color="auto" w:fill="FFFFFF"/>
        <w:ind w:left="-426" w:right="-426"/>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“L’attivazione della </w:t>
      </w:r>
      <w:proofErr w:type="spellStart"/>
      <w:r w:rsidRPr="0057314D">
        <w:rPr>
          <w:rFonts w:asciiTheme="minorHAnsi" w:eastAsia="Times New Roman" w:hAnsiTheme="minorHAnsi" w:cstheme="minorHAnsi"/>
          <w:i/>
          <w:lang w:eastAsia="it-IT"/>
        </w:rPr>
        <w:t>Stroke</w:t>
      </w:r>
      <w:proofErr w:type="spellEnd"/>
      <w:r w:rsidRPr="0057314D">
        <w:rPr>
          <w:rFonts w:asciiTheme="minorHAnsi" w:eastAsia="Times New Roman" w:hAnsiTheme="minorHAnsi" w:cstheme="minorHAnsi"/>
          <w:i/>
          <w:lang w:eastAsia="it-IT"/>
        </w:rPr>
        <w:t xml:space="preserve"> Unit</w:t>
      </w:r>
      <w:r>
        <w:rPr>
          <w:rFonts w:asciiTheme="minorHAnsi" w:eastAsia="Times New Roman" w:hAnsiTheme="minorHAnsi" w:cstheme="minorHAnsi"/>
          <w:lang w:eastAsia="it-IT"/>
        </w:rPr>
        <w:t xml:space="preserve"> presso il reparto di Neurologia dell’ospedale di Agrigento, </w:t>
      </w:r>
      <w:r>
        <w:rPr>
          <w:rFonts w:asciiTheme="minorHAnsi" w:eastAsia="Times New Roman" w:hAnsiTheme="minorHAnsi" w:cstheme="minorHAnsi"/>
          <w:lang w:eastAsia="it-IT"/>
        </w:rPr>
        <w:t>un</w:t>
      </w:r>
      <w:r>
        <w:rPr>
          <w:rFonts w:asciiTheme="minorHAnsi" w:eastAsia="Times New Roman" w:hAnsiTheme="minorHAnsi" w:cstheme="minorHAnsi"/>
          <w:lang w:eastAsia="it-IT"/>
        </w:rPr>
        <w:t>’u</w:t>
      </w:r>
      <w:r>
        <w:rPr>
          <w:rFonts w:asciiTheme="minorHAnsi" w:eastAsia="Times New Roman" w:hAnsiTheme="minorHAnsi" w:cstheme="minorHAnsi"/>
          <w:lang w:eastAsia="it-IT"/>
        </w:rPr>
        <w:t>nità di trattamento specifico per i pazi</w:t>
      </w:r>
      <w:r>
        <w:rPr>
          <w:rFonts w:asciiTheme="minorHAnsi" w:eastAsia="Times New Roman" w:hAnsiTheme="minorHAnsi" w:cstheme="minorHAnsi"/>
          <w:lang w:eastAsia="it-IT"/>
        </w:rPr>
        <w:t>enti colpiti da ictus celebrale,</w:t>
      </w:r>
      <w:r>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potenzia</w:t>
      </w:r>
      <w:r>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la gamma del</w:t>
      </w:r>
      <w:r>
        <w:rPr>
          <w:rFonts w:asciiTheme="minorHAnsi" w:eastAsia="Times New Roman" w:hAnsiTheme="minorHAnsi" w:cstheme="minorHAnsi"/>
          <w:lang w:eastAsia="it-IT"/>
        </w:rPr>
        <w:t>le possibilità di cura in provincia</w:t>
      </w:r>
      <w:r>
        <w:rPr>
          <w:rFonts w:asciiTheme="minorHAnsi" w:eastAsia="Times New Roman" w:hAnsiTheme="minorHAnsi" w:cstheme="minorHAnsi"/>
          <w:lang w:eastAsia="it-IT"/>
        </w:rPr>
        <w:t xml:space="preserve"> e fa fare </w:t>
      </w:r>
      <w:r w:rsidR="00960E88">
        <w:rPr>
          <w:rFonts w:asciiTheme="minorHAnsi" w:eastAsia="Times New Roman" w:hAnsiTheme="minorHAnsi" w:cstheme="minorHAnsi"/>
          <w:lang w:eastAsia="it-IT"/>
        </w:rPr>
        <w:t>un deciso passo in avanti</w:t>
      </w:r>
      <w:r w:rsidR="00960E88">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alla sanità agrigentina </w:t>
      </w:r>
      <w:r w:rsidR="00227609">
        <w:rPr>
          <w:rFonts w:asciiTheme="minorHAnsi" w:eastAsia="Times New Roman" w:hAnsiTheme="minorHAnsi" w:cstheme="minorHAnsi"/>
          <w:lang w:eastAsia="it-IT"/>
        </w:rPr>
        <w:t>nel suo complesso”</w:t>
      </w:r>
      <w:r>
        <w:rPr>
          <w:rFonts w:asciiTheme="minorHAnsi" w:eastAsia="Times New Roman" w:hAnsiTheme="minorHAnsi" w:cstheme="minorHAnsi"/>
          <w:lang w:eastAsia="it-IT"/>
        </w:rPr>
        <w:t>.</w:t>
      </w:r>
      <w:r w:rsidR="00227609">
        <w:rPr>
          <w:rFonts w:asciiTheme="minorHAnsi" w:eastAsia="Times New Roman" w:hAnsiTheme="minorHAnsi" w:cstheme="minorHAnsi"/>
          <w:lang w:eastAsia="it-IT"/>
        </w:rPr>
        <w:t xml:space="preserve"> E’ quanto afferma il direttore generale dell’Azienda sanitaria provinciale di Agrigento, Salvatore Lucio Ficarra, a margine dell</w:t>
      </w:r>
      <w:r>
        <w:rPr>
          <w:rFonts w:asciiTheme="minorHAnsi" w:eastAsia="Times New Roman" w:hAnsiTheme="minorHAnsi" w:cstheme="minorHAnsi"/>
          <w:lang w:eastAsia="it-IT"/>
        </w:rPr>
        <w:t xml:space="preserve">a giornata di </w:t>
      </w:r>
      <w:r w:rsidR="000964E1">
        <w:rPr>
          <w:rFonts w:asciiTheme="minorHAnsi" w:eastAsia="Times New Roman" w:hAnsiTheme="minorHAnsi" w:cstheme="minorHAnsi"/>
          <w:lang w:eastAsia="it-IT"/>
        </w:rPr>
        <w:t>ieri in cui la nuova unità sanitaria d’avanguardia è stata formalmente consegnata</w:t>
      </w:r>
      <w:r w:rsidR="00227609">
        <w:rPr>
          <w:rFonts w:asciiTheme="minorHAnsi" w:eastAsia="Times New Roman" w:hAnsiTheme="minorHAnsi" w:cstheme="minorHAnsi"/>
          <w:lang w:eastAsia="it-IT"/>
        </w:rPr>
        <w:t xml:space="preserve"> </w:t>
      </w:r>
      <w:r w:rsidR="000964E1">
        <w:rPr>
          <w:rFonts w:asciiTheme="minorHAnsi" w:eastAsia="Times New Roman" w:hAnsiTheme="minorHAnsi" w:cstheme="minorHAnsi"/>
          <w:lang w:eastAsia="it-IT"/>
        </w:rPr>
        <w:t xml:space="preserve">alla collettività. </w:t>
      </w:r>
      <w:r w:rsidR="00227609">
        <w:rPr>
          <w:rFonts w:asciiTheme="minorHAnsi" w:eastAsia="Times New Roman" w:hAnsiTheme="minorHAnsi" w:cstheme="minorHAnsi"/>
          <w:lang w:eastAsia="it-IT"/>
        </w:rPr>
        <w:t xml:space="preserve">“L’inaugurazione del servizio - continua Ficarra - consente di limitare gli spostamenti dei nostri concittadini fuori provincia e, lungo questo percorso, fa il paio con l’altra, significativa inaugurazione odierna cioè quella del modernissimo telecomandato radiologico </w:t>
      </w:r>
      <w:r w:rsidR="000964E1">
        <w:rPr>
          <w:rFonts w:asciiTheme="minorHAnsi" w:eastAsia="Times New Roman" w:hAnsiTheme="minorHAnsi" w:cstheme="minorHAnsi"/>
          <w:lang w:eastAsia="it-IT"/>
        </w:rPr>
        <w:t>del poliambulatorio di Bivona che renderà possibili indagini diagnostiche di assoluta qualità e precisione”.</w:t>
      </w:r>
      <w:r w:rsidR="00227609">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 </w:t>
      </w:r>
    </w:p>
    <w:p w:rsidR="000964E1" w:rsidRDefault="000964E1" w:rsidP="0057314D">
      <w:pPr>
        <w:shd w:val="clear" w:color="auto" w:fill="FFFFFF"/>
        <w:ind w:left="-426" w:right="-426"/>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Il rilievo del doppio taglio del nastro è stato sottolineato dalla presenza ad Agrigento </w:t>
      </w:r>
      <w:r>
        <w:rPr>
          <w:rFonts w:asciiTheme="minorHAnsi" w:hAnsiTheme="minorHAnsi" w:cstheme="minorHAnsi"/>
        </w:rPr>
        <w:t xml:space="preserve">dell’assessore alla Salute della Regione Sicilia, Baldo </w:t>
      </w:r>
      <w:proofErr w:type="spellStart"/>
      <w:r>
        <w:rPr>
          <w:rFonts w:asciiTheme="minorHAnsi" w:hAnsiTheme="minorHAnsi" w:cstheme="minorHAnsi"/>
        </w:rPr>
        <w:t>Gucciardi</w:t>
      </w:r>
      <w:proofErr w:type="spellEnd"/>
      <w:r w:rsidR="002C0087">
        <w:rPr>
          <w:rFonts w:asciiTheme="minorHAnsi" w:hAnsiTheme="minorHAnsi" w:cstheme="minorHAnsi"/>
        </w:rPr>
        <w:t>,</w:t>
      </w:r>
      <w:r>
        <w:rPr>
          <w:rFonts w:asciiTheme="minorHAnsi" w:hAnsiTheme="minorHAnsi" w:cstheme="minorHAnsi"/>
        </w:rPr>
        <w:t xml:space="preserve"> accompagnata da quella del prefetto, Nicola Diomede. Oltre ad i vertici aziendali </w:t>
      </w:r>
      <w:r w:rsidR="00960E88">
        <w:rPr>
          <w:rFonts w:asciiTheme="minorHAnsi" w:hAnsiTheme="minorHAnsi" w:cstheme="minorHAnsi"/>
        </w:rPr>
        <w:t>Asp, nel corso della giornata è stata</w:t>
      </w:r>
      <w:r w:rsidR="000E0D84">
        <w:rPr>
          <w:rFonts w:asciiTheme="minorHAnsi" w:hAnsiTheme="minorHAnsi" w:cstheme="minorHAnsi"/>
        </w:rPr>
        <w:t xml:space="preserve"> presente</w:t>
      </w:r>
      <w:r w:rsidR="00960E88">
        <w:rPr>
          <w:rFonts w:asciiTheme="minorHAnsi" w:hAnsiTheme="minorHAnsi" w:cstheme="minorHAnsi"/>
        </w:rPr>
        <w:t xml:space="preserve"> anche una nutrita rappresentanza della deputazione regionale con gli onorevoli Michele Cimino, Salvatore Cascio, Giuseppe Panepinto e Vincenzo Fontana</w:t>
      </w:r>
      <w:r w:rsidR="000E0D84">
        <w:rPr>
          <w:rFonts w:asciiTheme="minorHAnsi" w:hAnsiTheme="minorHAnsi" w:cstheme="minorHAnsi"/>
        </w:rPr>
        <w:t xml:space="preserve"> oltreché di diversi sindaci della provincia</w:t>
      </w:r>
      <w:r w:rsidR="00ED7764">
        <w:rPr>
          <w:rFonts w:asciiTheme="minorHAnsi" w:hAnsiTheme="minorHAnsi" w:cstheme="minorHAnsi"/>
        </w:rPr>
        <w:t xml:space="preserve"> </w:t>
      </w:r>
      <w:r w:rsidR="00ED7764">
        <w:rPr>
          <w:rFonts w:asciiTheme="minorHAnsi" w:hAnsiTheme="minorHAnsi" w:cstheme="minorHAnsi"/>
        </w:rPr>
        <w:t>e dei rappresentanti dell’Arma dei Carabinieri</w:t>
      </w:r>
      <w:r w:rsidR="00960E88">
        <w:rPr>
          <w:rFonts w:asciiTheme="minorHAnsi" w:hAnsiTheme="minorHAnsi" w:cstheme="minorHAnsi"/>
        </w:rPr>
        <w:t>.</w:t>
      </w:r>
      <w:r>
        <w:rPr>
          <w:rFonts w:asciiTheme="minorHAnsi" w:eastAsia="Times New Roman" w:hAnsiTheme="minorHAnsi" w:cstheme="minorHAnsi"/>
          <w:lang w:eastAsia="it-IT"/>
        </w:rPr>
        <w:t xml:space="preserve"> </w:t>
      </w:r>
    </w:p>
    <w:p w:rsidR="00960E88" w:rsidRDefault="001A1060" w:rsidP="0057314D">
      <w:pPr>
        <w:shd w:val="clear" w:color="auto" w:fill="FFFFFF"/>
        <w:ind w:left="-426" w:right="-426"/>
        <w:jc w:val="both"/>
        <w:rPr>
          <w:rFonts w:asciiTheme="minorHAnsi" w:hAnsiTheme="minorHAnsi" w:cstheme="minorHAnsi"/>
        </w:rPr>
      </w:pPr>
      <w:r>
        <w:rPr>
          <w:rFonts w:asciiTheme="minorHAnsi" w:eastAsia="Times New Roman" w:hAnsiTheme="minorHAnsi" w:cstheme="minorHAnsi"/>
          <w:lang w:eastAsia="it-IT"/>
        </w:rPr>
        <w:t>La funzionalità dei quattro specifici posti letto monitorizzati d</w:t>
      </w:r>
      <w:r w:rsidR="00306221">
        <w:rPr>
          <w:rFonts w:asciiTheme="minorHAnsi" w:eastAsia="Times New Roman" w:hAnsiTheme="minorHAnsi" w:cstheme="minorHAnsi"/>
          <w:lang w:eastAsia="it-IT"/>
        </w:rPr>
        <w:t>e</w:t>
      </w:r>
      <w:r>
        <w:rPr>
          <w:rFonts w:asciiTheme="minorHAnsi" w:eastAsia="Times New Roman" w:hAnsiTheme="minorHAnsi" w:cstheme="minorHAnsi"/>
          <w:lang w:eastAsia="it-IT"/>
        </w:rPr>
        <w:t xml:space="preserve">lla </w:t>
      </w:r>
      <w:proofErr w:type="spellStart"/>
      <w:r w:rsidRPr="001A1060">
        <w:rPr>
          <w:rFonts w:asciiTheme="minorHAnsi" w:eastAsia="Times New Roman" w:hAnsiTheme="minorHAnsi" w:cstheme="minorHAnsi"/>
          <w:i/>
          <w:lang w:eastAsia="it-IT"/>
        </w:rPr>
        <w:t>Stroke</w:t>
      </w:r>
      <w:proofErr w:type="spellEnd"/>
      <w:r w:rsidRPr="001A1060">
        <w:rPr>
          <w:rFonts w:asciiTheme="minorHAnsi" w:eastAsia="Times New Roman" w:hAnsiTheme="minorHAnsi" w:cstheme="minorHAnsi"/>
          <w:i/>
          <w:lang w:eastAsia="it-IT"/>
        </w:rPr>
        <w:t xml:space="preserve"> Unit</w:t>
      </w:r>
      <w:r>
        <w:rPr>
          <w:rFonts w:asciiTheme="minorHAnsi" w:eastAsia="Times New Roman" w:hAnsiTheme="minorHAnsi" w:cstheme="minorHAnsi"/>
          <w:lang w:eastAsia="it-IT"/>
        </w:rPr>
        <w:t xml:space="preserve"> qualificano l’attività dell’Asp di Agrigento rendendo accessibili cure specialistiche fino a ieri non possibili sul territorio provinciale. Finalmente si può procedere alla </w:t>
      </w:r>
      <w:r>
        <w:rPr>
          <w:rFonts w:asciiTheme="minorHAnsi" w:hAnsiTheme="minorHAnsi" w:cstheme="minorHAnsi"/>
        </w:rPr>
        <w:t xml:space="preserve">terapia con </w:t>
      </w:r>
      <w:proofErr w:type="spellStart"/>
      <w:r>
        <w:rPr>
          <w:rFonts w:asciiTheme="minorHAnsi" w:hAnsiTheme="minorHAnsi" w:cstheme="minorHAnsi"/>
        </w:rPr>
        <w:t>trombolisi</w:t>
      </w:r>
      <w:proofErr w:type="spellEnd"/>
      <w:r>
        <w:rPr>
          <w:rFonts w:asciiTheme="minorHAnsi" w:hAnsiTheme="minorHAnsi" w:cstheme="minorHAnsi"/>
        </w:rPr>
        <w:t xml:space="preserve">, ossia attraverso una metodologia che prevede la somministrazione endovena di un bolo di farmaco fibrinolitico utile a sciogliere il trombo causa della patologia. </w:t>
      </w:r>
    </w:p>
    <w:p w:rsidR="0057314D" w:rsidRPr="008408D4" w:rsidRDefault="001A1060" w:rsidP="008408D4">
      <w:pPr>
        <w:shd w:val="clear" w:color="auto" w:fill="FFFFFF"/>
        <w:ind w:left="-426" w:right="-426"/>
        <w:jc w:val="both"/>
        <w:rPr>
          <w:rFonts w:asciiTheme="minorHAnsi" w:eastAsia="Times New Roman" w:hAnsiTheme="minorHAnsi" w:cstheme="minorHAnsi"/>
          <w:lang w:eastAsia="it-IT"/>
        </w:rPr>
      </w:pPr>
      <w:r>
        <w:rPr>
          <w:rFonts w:asciiTheme="minorHAnsi" w:hAnsiTheme="minorHAnsi" w:cstheme="minorHAnsi"/>
        </w:rPr>
        <w:t xml:space="preserve">Quanto al nuovo </w:t>
      </w:r>
      <w:r>
        <w:rPr>
          <w:rFonts w:asciiTheme="minorHAnsi" w:hAnsiTheme="minorHAnsi" w:cstheme="minorHAnsi"/>
        </w:rPr>
        <w:t>sistema radiologico in uso a Bivona</w:t>
      </w:r>
      <w:r>
        <w:rPr>
          <w:rFonts w:asciiTheme="minorHAnsi" w:hAnsiTheme="minorHAnsi" w:cstheme="minorHAnsi"/>
        </w:rPr>
        <w:t xml:space="preserve"> va sottolineato che si tratta di </w:t>
      </w:r>
      <w:r w:rsidR="008408D4">
        <w:rPr>
          <w:rFonts w:asciiTheme="minorHAnsi" w:eastAsia="Times New Roman" w:hAnsiTheme="minorHAnsi" w:cstheme="minorHAnsi"/>
          <w:lang w:eastAsia="it-IT"/>
        </w:rPr>
        <w:t>un telecomandato radiologico digitale di ultima generazione</w:t>
      </w:r>
      <w:r w:rsidR="008408D4">
        <w:rPr>
          <w:rFonts w:asciiTheme="minorHAnsi" w:eastAsia="Times New Roman" w:hAnsiTheme="minorHAnsi" w:cstheme="minorHAnsi"/>
          <w:lang w:eastAsia="it-IT"/>
        </w:rPr>
        <w:t xml:space="preserve"> in grado di </w:t>
      </w:r>
      <w:r w:rsidR="0057314D">
        <w:rPr>
          <w:rFonts w:asciiTheme="minorHAnsi" w:eastAsia="Times New Roman" w:hAnsiTheme="minorHAnsi" w:cstheme="minorHAnsi"/>
          <w:lang w:eastAsia="it-IT"/>
        </w:rPr>
        <w:t>garanti</w:t>
      </w:r>
      <w:r w:rsidR="008408D4">
        <w:rPr>
          <w:rFonts w:asciiTheme="minorHAnsi" w:eastAsia="Times New Roman" w:hAnsiTheme="minorHAnsi" w:cstheme="minorHAnsi"/>
          <w:lang w:eastAsia="it-IT"/>
        </w:rPr>
        <w:t>re anche</w:t>
      </w:r>
      <w:r w:rsidR="0057314D">
        <w:rPr>
          <w:rFonts w:asciiTheme="minorHAnsi" w:eastAsia="Times New Roman" w:hAnsiTheme="minorHAnsi" w:cstheme="minorHAnsi"/>
          <w:lang w:eastAsia="it-IT"/>
        </w:rPr>
        <w:t xml:space="preserve"> l’esecuzione di prestazioni in </w:t>
      </w:r>
      <w:proofErr w:type="spellStart"/>
      <w:r w:rsidR="0057314D">
        <w:rPr>
          <w:rFonts w:asciiTheme="minorHAnsi" w:eastAsia="Times New Roman" w:hAnsiTheme="minorHAnsi" w:cstheme="minorHAnsi"/>
          <w:lang w:eastAsia="it-IT"/>
        </w:rPr>
        <w:t>videofluorografia</w:t>
      </w:r>
      <w:proofErr w:type="spellEnd"/>
      <w:r w:rsidR="0057314D">
        <w:rPr>
          <w:rFonts w:asciiTheme="minorHAnsi" w:eastAsia="Times New Roman" w:hAnsiTheme="minorHAnsi" w:cstheme="minorHAnsi"/>
          <w:lang w:eastAsia="it-IT"/>
        </w:rPr>
        <w:t xml:space="preserve"> e fluoroscopia per l’apparato digerente e</w:t>
      </w:r>
      <w:r w:rsidR="008408D4">
        <w:rPr>
          <w:rFonts w:asciiTheme="minorHAnsi" w:eastAsia="Times New Roman" w:hAnsiTheme="minorHAnsi" w:cstheme="minorHAnsi"/>
          <w:lang w:eastAsia="it-IT"/>
        </w:rPr>
        <w:t xml:space="preserve">d </w:t>
      </w:r>
      <w:r w:rsidR="0057314D">
        <w:rPr>
          <w:rFonts w:asciiTheme="minorHAnsi" w:eastAsia="Times New Roman" w:hAnsiTheme="minorHAnsi" w:cstheme="minorHAnsi"/>
          <w:lang w:eastAsia="it-IT"/>
        </w:rPr>
        <w:t xml:space="preserve">indagini su tutto l’apparato muscolo scheletrico sia in orto che in clinostatismo. </w:t>
      </w:r>
      <w:r w:rsidR="008408D4">
        <w:rPr>
          <w:rFonts w:asciiTheme="minorHAnsi" w:eastAsia="Times New Roman" w:hAnsiTheme="minorHAnsi" w:cstheme="minorHAnsi"/>
          <w:lang w:eastAsia="it-IT"/>
        </w:rPr>
        <w:t>L</w:t>
      </w:r>
      <w:r w:rsidR="0057314D">
        <w:rPr>
          <w:rFonts w:asciiTheme="minorHAnsi" w:eastAsia="Times New Roman" w:hAnsiTheme="minorHAnsi" w:cstheme="minorHAnsi"/>
          <w:lang w:eastAsia="it-IT"/>
        </w:rPr>
        <w:t xml:space="preserve">’apparecchiatura </w:t>
      </w:r>
      <w:r w:rsidR="008408D4">
        <w:rPr>
          <w:rFonts w:asciiTheme="minorHAnsi" w:eastAsia="Times New Roman" w:hAnsiTheme="minorHAnsi" w:cstheme="minorHAnsi"/>
          <w:lang w:eastAsia="it-IT"/>
        </w:rPr>
        <w:t xml:space="preserve">utilizza </w:t>
      </w:r>
      <w:r w:rsidR="0057314D">
        <w:rPr>
          <w:rFonts w:asciiTheme="minorHAnsi" w:eastAsia="Times New Roman" w:hAnsiTheme="minorHAnsi" w:cstheme="minorHAnsi"/>
          <w:lang w:eastAsia="it-IT"/>
        </w:rPr>
        <w:t xml:space="preserve">il sistema </w:t>
      </w:r>
      <w:proofErr w:type="spellStart"/>
      <w:r w:rsidR="0057314D">
        <w:rPr>
          <w:rFonts w:asciiTheme="minorHAnsi" w:eastAsia="Times New Roman" w:hAnsiTheme="minorHAnsi" w:cstheme="minorHAnsi"/>
          <w:lang w:eastAsia="it-IT"/>
        </w:rPr>
        <w:t>DICOM</w:t>
      </w:r>
      <w:proofErr w:type="spellEnd"/>
      <w:r w:rsidR="0057314D">
        <w:rPr>
          <w:rFonts w:asciiTheme="minorHAnsi" w:eastAsia="Times New Roman" w:hAnsiTheme="minorHAnsi" w:cstheme="minorHAnsi"/>
          <w:lang w:eastAsia="it-IT"/>
        </w:rPr>
        <w:t xml:space="preserve">, ossia la possibilità di condividere in rete </w:t>
      </w:r>
      <w:r w:rsidR="00306221">
        <w:rPr>
          <w:rFonts w:asciiTheme="minorHAnsi" w:eastAsia="Times New Roman" w:hAnsiTheme="minorHAnsi" w:cstheme="minorHAnsi"/>
          <w:lang w:eastAsia="it-IT"/>
        </w:rPr>
        <w:t>i risultati</w:t>
      </w:r>
      <w:r w:rsidR="0057314D">
        <w:rPr>
          <w:rFonts w:asciiTheme="minorHAnsi" w:eastAsia="Times New Roman" w:hAnsiTheme="minorHAnsi" w:cstheme="minorHAnsi"/>
          <w:lang w:eastAsia="it-IT"/>
        </w:rPr>
        <w:t xml:space="preserve"> delle indagini con tutte le strutture ospedaliere dell’Azienda e ciò al fine di ottenere in tempo reale uno scambio di opinioni diagnostiche tra gli spec</w:t>
      </w:r>
      <w:r w:rsidR="008408D4">
        <w:rPr>
          <w:rFonts w:asciiTheme="minorHAnsi" w:eastAsia="Times New Roman" w:hAnsiTheme="minorHAnsi" w:cstheme="minorHAnsi"/>
          <w:lang w:eastAsia="it-IT"/>
        </w:rPr>
        <w:t>ialisti</w:t>
      </w:r>
      <w:r w:rsidR="0057314D">
        <w:rPr>
          <w:rFonts w:asciiTheme="minorHAnsi" w:eastAsia="Times New Roman" w:hAnsiTheme="minorHAnsi" w:cstheme="minorHAnsi"/>
          <w:lang w:eastAsia="it-IT"/>
        </w:rPr>
        <w:t>. La collocazione del nuovo telecomandato presso il presidio di Bivona ha richiesto l’esecuzione di lavori di adeguamento dei locali del poliambulatorio al fine di rendere gli ambienti idonei alle caratteristiche dell’impianto per un investimento complessivo, non da poco, fortemente voluto dalla Direzione strategica aziendale al fine di modernizzare il sistema. Peraltro un impianto “gemello” a quello di Bivona sarà a breve installato anche presso il presidio ospedaliero “Giovanni Paolo II” di Sciacca a tutto vantaggio dell’utenza della provincia.</w:t>
      </w:r>
    </w:p>
    <w:p w:rsidR="0057314D" w:rsidRDefault="0057314D" w:rsidP="0057314D">
      <w:pPr>
        <w:pStyle w:val="Default"/>
        <w:ind w:firstLine="720"/>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p>
    <w:p w:rsidR="008408D4" w:rsidRDefault="0057314D" w:rsidP="008408D4">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l’Addetto Stampa</w:t>
      </w:r>
      <w:r>
        <w:rPr>
          <w:rFonts w:asciiTheme="minorHAnsi" w:eastAsia="Times New Roman" w:hAnsiTheme="minorHAnsi" w:cstheme="minorHAnsi"/>
          <w:lang w:eastAsia="it-IT"/>
        </w:rPr>
        <w:tab/>
        <w:t xml:space="preserve">  </w:t>
      </w:r>
    </w:p>
    <w:p w:rsidR="00C051EE" w:rsidRPr="00151F6D" w:rsidRDefault="0057314D" w:rsidP="008408D4">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dott. Angelo </w:t>
      </w:r>
      <w:proofErr w:type="spellStart"/>
      <w:r>
        <w:rPr>
          <w:rFonts w:asciiTheme="minorHAnsi" w:eastAsia="Times New Roman" w:hAnsiTheme="minorHAnsi" w:cstheme="minorHAnsi"/>
          <w:lang w:eastAsia="it-IT"/>
        </w:rPr>
        <w:t>Cinquemani</w:t>
      </w:r>
      <w:proofErr w:type="spellEnd"/>
    </w:p>
    <w:sectPr w:rsidR="00C051EE" w:rsidRPr="00151F6D" w:rsidSect="00B04CD0">
      <w:headerReference w:type="default" r:id="rId10"/>
      <w:footerReference w:type="default" r:id="rId11"/>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BD" w:rsidRDefault="003847BD">
      <w:r>
        <w:separator/>
      </w:r>
    </w:p>
  </w:endnote>
  <w:endnote w:type="continuationSeparator" w:id="0">
    <w:p w:rsidR="003847BD" w:rsidRDefault="00384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BD" w:rsidRDefault="003847BD">
      <w:r>
        <w:separator/>
      </w:r>
    </w:p>
  </w:footnote>
  <w:footnote w:type="continuationSeparator" w:id="0">
    <w:p w:rsidR="003847BD" w:rsidRDefault="003847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62CE8"/>
    <w:rsid w:val="00065431"/>
    <w:rsid w:val="00084FB9"/>
    <w:rsid w:val="00092ADA"/>
    <w:rsid w:val="00094A34"/>
    <w:rsid w:val="00095A3B"/>
    <w:rsid w:val="000964E1"/>
    <w:rsid w:val="000A1BEE"/>
    <w:rsid w:val="000A2ED2"/>
    <w:rsid w:val="000B009F"/>
    <w:rsid w:val="000B13DC"/>
    <w:rsid w:val="000C1377"/>
    <w:rsid w:val="000D7869"/>
    <w:rsid w:val="000E0D84"/>
    <w:rsid w:val="000E7D24"/>
    <w:rsid w:val="000F1559"/>
    <w:rsid w:val="000F62B1"/>
    <w:rsid w:val="000F76C6"/>
    <w:rsid w:val="0010073C"/>
    <w:rsid w:val="001408DD"/>
    <w:rsid w:val="00151F6D"/>
    <w:rsid w:val="00155AEE"/>
    <w:rsid w:val="00156784"/>
    <w:rsid w:val="00157233"/>
    <w:rsid w:val="001603B7"/>
    <w:rsid w:val="00161C35"/>
    <w:rsid w:val="0018734B"/>
    <w:rsid w:val="00190648"/>
    <w:rsid w:val="00196F78"/>
    <w:rsid w:val="001A1060"/>
    <w:rsid w:val="001B6A23"/>
    <w:rsid w:val="001D1771"/>
    <w:rsid w:val="001E2C49"/>
    <w:rsid w:val="001E5E59"/>
    <w:rsid w:val="001E7A41"/>
    <w:rsid w:val="001F7F0E"/>
    <w:rsid w:val="002007F3"/>
    <w:rsid w:val="002070AF"/>
    <w:rsid w:val="00227609"/>
    <w:rsid w:val="002277FD"/>
    <w:rsid w:val="00227E01"/>
    <w:rsid w:val="00231769"/>
    <w:rsid w:val="002322A1"/>
    <w:rsid w:val="002324C0"/>
    <w:rsid w:val="00247032"/>
    <w:rsid w:val="002513B8"/>
    <w:rsid w:val="002665FF"/>
    <w:rsid w:val="00285206"/>
    <w:rsid w:val="00293365"/>
    <w:rsid w:val="002937B6"/>
    <w:rsid w:val="002B7AB8"/>
    <w:rsid w:val="002C0087"/>
    <w:rsid w:val="003025D5"/>
    <w:rsid w:val="00306221"/>
    <w:rsid w:val="00327F8B"/>
    <w:rsid w:val="00337FE0"/>
    <w:rsid w:val="00340E13"/>
    <w:rsid w:val="0037383E"/>
    <w:rsid w:val="00377C1B"/>
    <w:rsid w:val="003847BD"/>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5597A"/>
    <w:rsid w:val="004A626F"/>
    <w:rsid w:val="004A76F9"/>
    <w:rsid w:val="004B09A6"/>
    <w:rsid w:val="004B5450"/>
    <w:rsid w:val="004B6CC1"/>
    <w:rsid w:val="004F6AE1"/>
    <w:rsid w:val="0057314D"/>
    <w:rsid w:val="00574675"/>
    <w:rsid w:val="005822AA"/>
    <w:rsid w:val="00591353"/>
    <w:rsid w:val="00596118"/>
    <w:rsid w:val="006005C9"/>
    <w:rsid w:val="00612EC0"/>
    <w:rsid w:val="00621944"/>
    <w:rsid w:val="00621EBC"/>
    <w:rsid w:val="0062605B"/>
    <w:rsid w:val="00626B79"/>
    <w:rsid w:val="00630E96"/>
    <w:rsid w:val="00631017"/>
    <w:rsid w:val="00642F4E"/>
    <w:rsid w:val="00647502"/>
    <w:rsid w:val="00670588"/>
    <w:rsid w:val="00672983"/>
    <w:rsid w:val="0069199E"/>
    <w:rsid w:val="006A54AD"/>
    <w:rsid w:val="006B10BA"/>
    <w:rsid w:val="006C1374"/>
    <w:rsid w:val="006C142C"/>
    <w:rsid w:val="006D5E26"/>
    <w:rsid w:val="006F6028"/>
    <w:rsid w:val="007128BD"/>
    <w:rsid w:val="00715A6F"/>
    <w:rsid w:val="0071626D"/>
    <w:rsid w:val="007169F0"/>
    <w:rsid w:val="00733389"/>
    <w:rsid w:val="0074294E"/>
    <w:rsid w:val="00746515"/>
    <w:rsid w:val="00785964"/>
    <w:rsid w:val="0079768F"/>
    <w:rsid w:val="007A3B17"/>
    <w:rsid w:val="007B65F8"/>
    <w:rsid w:val="007B79E5"/>
    <w:rsid w:val="007C2D6B"/>
    <w:rsid w:val="007F4F59"/>
    <w:rsid w:val="007F5D1D"/>
    <w:rsid w:val="00815755"/>
    <w:rsid w:val="00817A37"/>
    <w:rsid w:val="008361E7"/>
    <w:rsid w:val="008408D4"/>
    <w:rsid w:val="00843471"/>
    <w:rsid w:val="00852E1D"/>
    <w:rsid w:val="00861C48"/>
    <w:rsid w:val="0087086C"/>
    <w:rsid w:val="00873818"/>
    <w:rsid w:val="00881A61"/>
    <w:rsid w:val="008921CE"/>
    <w:rsid w:val="008A5396"/>
    <w:rsid w:val="008B1BAF"/>
    <w:rsid w:val="008B7BB0"/>
    <w:rsid w:val="008C2FEB"/>
    <w:rsid w:val="008D04D5"/>
    <w:rsid w:val="008E681F"/>
    <w:rsid w:val="00900151"/>
    <w:rsid w:val="00903AB6"/>
    <w:rsid w:val="00960E88"/>
    <w:rsid w:val="009675B7"/>
    <w:rsid w:val="009705E3"/>
    <w:rsid w:val="0097145E"/>
    <w:rsid w:val="0098747B"/>
    <w:rsid w:val="009925FC"/>
    <w:rsid w:val="009A41C4"/>
    <w:rsid w:val="009B7170"/>
    <w:rsid w:val="009D5553"/>
    <w:rsid w:val="009D6B03"/>
    <w:rsid w:val="009E37C4"/>
    <w:rsid w:val="009E6BDA"/>
    <w:rsid w:val="009F1FBE"/>
    <w:rsid w:val="00A05DCF"/>
    <w:rsid w:val="00A25128"/>
    <w:rsid w:val="00A4699C"/>
    <w:rsid w:val="00A74099"/>
    <w:rsid w:val="00A7580F"/>
    <w:rsid w:val="00A7783D"/>
    <w:rsid w:val="00AA57E1"/>
    <w:rsid w:val="00B00FE6"/>
    <w:rsid w:val="00B032D0"/>
    <w:rsid w:val="00B04CD0"/>
    <w:rsid w:val="00B05BB1"/>
    <w:rsid w:val="00B07BFA"/>
    <w:rsid w:val="00B17C9C"/>
    <w:rsid w:val="00B21FBD"/>
    <w:rsid w:val="00B246EB"/>
    <w:rsid w:val="00B51F5D"/>
    <w:rsid w:val="00B550DD"/>
    <w:rsid w:val="00B645D5"/>
    <w:rsid w:val="00B64A6B"/>
    <w:rsid w:val="00B74B68"/>
    <w:rsid w:val="00B80EB3"/>
    <w:rsid w:val="00B9495D"/>
    <w:rsid w:val="00BE399B"/>
    <w:rsid w:val="00BF3C35"/>
    <w:rsid w:val="00BF77D7"/>
    <w:rsid w:val="00C051EE"/>
    <w:rsid w:val="00C13D86"/>
    <w:rsid w:val="00C15B3F"/>
    <w:rsid w:val="00C22DD8"/>
    <w:rsid w:val="00C26008"/>
    <w:rsid w:val="00C260A7"/>
    <w:rsid w:val="00C42872"/>
    <w:rsid w:val="00C63AA8"/>
    <w:rsid w:val="00C676C8"/>
    <w:rsid w:val="00C964D8"/>
    <w:rsid w:val="00CA7DAE"/>
    <w:rsid w:val="00CB0B03"/>
    <w:rsid w:val="00CC0C45"/>
    <w:rsid w:val="00CD23E4"/>
    <w:rsid w:val="00CE58A6"/>
    <w:rsid w:val="00D01BC7"/>
    <w:rsid w:val="00D077C5"/>
    <w:rsid w:val="00D10D89"/>
    <w:rsid w:val="00D154CE"/>
    <w:rsid w:val="00D37FD0"/>
    <w:rsid w:val="00D64AB8"/>
    <w:rsid w:val="00D92361"/>
    <w:rsid w:val="00DB3FC0"/>
    <w:rsid w:val="00DB65ED"/>
    <w:rsid w:val="00DD3699"/>
    <w:rsid w:val="00DD5E19"/>
    <w:rsid w:val="00DD730D"/>
    <w:rsid w:val="00DE34CE"/>
    <w:rsid w:val="00E267A5"/>
    <w:rsid w:val="00E3360D"/>
    <w:rsid w:val="00E34369"/>
    <w:rsid w:val="00E504F2"/>
    <w:rsid w:val="00E7047B"/>
    <w:rsid w:val="00EB0675"/>
    <w:rsid w:val="00ED131C"/>
    <w:rsid w:val="00ED7764"/>
    <w:rsid w:val="00EE22EB"/>
    <w:rsid w:val="00EE70D1"/>
    <w:rsid w:val="00EF0674"/>
    <w:rsid w:val="00F24BF2"/>
    <w:rsid w:val="00F40B63"/>
    <w:rsid w:val="00F45C51"/>
    <w:rsid w:val="00F571D8"/>
    <w:rsid w:val="00F671A8"/>
    <w:rsid w:val="00F678D7"/>
    <w:rsid w:val="00F71E0E"/>
    <w:rsid w:val="00FA4BE5"/>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9080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4B105-3735-4FCE-9035-70F16A4F9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523</Words>
  <Characters>2982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8</cp:revision>
  <cp:lastPrinted>2017-01-24T10:35:00Z</cp:lastPrinted>
  <dcterms:created xsi:type="dcterms:W3CDTF">2017-01-24T10:09:00Z</dcterms:created>
  <dcterms:modified xsi:type="dcterms:W3CDTF">2017-01-24T11:01:00Z</dcterms:modified>
</cp:coreProperties>
</file>